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EC" w:rsidRPr="007352EC" w:rsidRDefault="007352EC" w:rsidP="007352EC">
      <w:pPr>
        <w:pStyle w:val="Heading1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7352EC">
        <w:rPr>
          <w:rFonts w:ascii="Arial" w:eastAsia="Times New Roman" w:hAnsi="Arial" w:cs="Arial"/>
          <w:sz w:val="20"/>
          <w:szCs w:val="20"/>
          <w:lang w:val="sr-Latn-RS" w:eastAsia="sr-Latn-RS"/>
        </w:rPr>
        <w:t>Ciljevi projekta: </w:t>
      </w:r>
    </w:p>
    <w:p w:rsidR="007352EC" w:rsidRPr="007352EC" w:rsidRDefault="007352EC" w:rsidP="0073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</w:p>
    <w:p w:rsidR="007352EC" w:rsidRPr="007352EC" w:rsidRDefault="007352EC" w:rsidP="0073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7352EC">
        <w:rPr>
          <w:rFonts w:ascii="Arial" w:eastAsia="Times New Roman" w:hAnsi="Arial" w:cs="Arial"/>
          <w:sz w:val="20"/>
          <w:szCs w:val="20"/>
          <w:lang w:val="sr-Latn-RS" w:eastAsia="sr-Latn-RS"/>
        </w:rPr>
        <w:t>1. ispitivanje interakcija žucnih kiselina, kao promotera prolaska kroz bioloske membrane i aktivnosti intracelijskih enzimskih sistema i ksenobiotika;</w:t>
      </w:r>
    </w:p>
    <w:p w:rsidR="007352EC" w:rsidRPr="007352EC" w:rsidRDefault="007352EC" w:rsidP="0073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7352EC">
        <w:rPr>
          <w:rFonts w:ascii="Arial" w:eastAsia="Times New Roman" w:hAnsi="Arial" w:cs="Arial"/>
          <w:sz w:val="20"/>
          <w:szCs w:val="20"/>
          <w:lang w:val="sr-Latn-RS" w:eastAsia="sr-Latn-RS"/>
        </w:rPr>
        <w:t>2. ispitivanje efikasnosti i toksičnosti biljnih ekstrakata, lekova i toksina na organske sisteme i organizam u celini;</w:t>
      </w:r>
    </w:p>
    <w:p w:rsidR="007352EC" w:rsidRPr="007352EC" w:rsidRDefault="007352EC" w:rsidP="0073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7352EC">
        <w:rPr>
          <w:rFonts w:ascii="Arial" w:eastAsia="Times New Roman" w:hAnsi="Arial" w:cs="Arial"/>
          <w:sz w:val="20"/>
          <w:szCs w:val="20"/>
          <w:lang w:val="sr-Latn-RS" w:eastAsia="sr-Latn-RS"/>
        </w:rPr>
        <w:t>3. ispitivanje farmakodinamike, farmakokinetike i farmakoepidemiologije antibakterijskih lekova.</w:t>
      </w:r>
    </w:p>
    <w:p w:rsidR="007352EC" w:rsidRPr="007352EC" w:rsidRDefault="007352EC" w:rsidP="0073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</w:p>
    <w:p w:rsidR="007352EC" w:rsidRPr="007352EC" w:rsidRDefault="007352EC" w:rsidP="0073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  <w:proofErr w:type="spellStart"/>
      <w:r w:rsidRPr="007352EC">
        <w:rPr>
          <w:rStyle w:val="Heading1Char"/>
          <w:rFonts w:ascii="Arial" w:hAnsi="Arial" w:cs="Arial"/>
          <w:sz w:val="20"/>
          <w:szCs w:val="20"/>
        </w:rPr>
        <w:t>Ključne</w:t>
      </w:r>
      <w:proofErr w:type="spellEnd"/>
      <w:r w:rsidRPr="007352EC">
        <w:rPr>
          <w:rStyle w:val="Heading1Char"/>
          <w:rFonts w:ascii="Arial" w:hAnsi="Arial" w:cs="Arial"/>
          <w:sz w:val="20"/>
          <w:szCs w:val="20"/>
        </w:rPr>
        <w:t xml:space="preserve"> </w:t>
      </w:r>
      <w:proofErr w:type="spellStart"/>
      <w:r w:rsidRPr="007352EC">
        <w:rPr>
          <w:rStyle w:val="Heading1Char"/>
          <w:rFonts w:ascii="Arial" w:hAnsi="Arial" w:cs="Arial"/>
          <w:sz w:val="20"/>
          <w:szCs w:val="20"/>
        </w:rPr>
        <w:t>reci</w:t>
      </w:r>
      <w:proofErr w:type="spellEnd"/>
      <w:r w:rsidRPr="007352EC">
        <w:rPr>
          <w:rFonts w:ascii="Arial" w:eastAsia="Times New Roman" w:hAnsi="Arial" w:cs="Arial"/>
          <w:sz w:val="20"/>
          <w:szCs w:val="20"/>
          <w:lang w:val="sr-Latn-RS" w:eastAsia="sr-Latn-RS"/>
        </w:rPr>
        <w:t>: farmakodinamija, ksenobiotici, farmakoepidemiologija, interakcije, toksicnost</w:t>
      </w:r>
    </w:p>
    <w:p w:rsidR="007352EC" w:rsidRPr="007352EC" w:rsidRDefault="007352EC" w:rsidP="007352EC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7352EC">
        <w:rPr>
          <w:rFonts w:ascii="Arial" w:hAnsi="Arial" w:cs="Arial"/>
          <w:sz w:val="20"/>
          <w:szCs w:val="20"/>
          <w:lang w:val="sr-Latn-RS"/>
        </w:rPr>
        <w:t>Ključne reči podprojekta: antibiotici, rezistencija, racionalna upotreba lekova, farmaceutske intervencije.</w:t>
      </w:r>
    </w:p>
    <w:p w:rsidR="007352EC" w:rsidRPr="007352EC" w:rsidRDefault="007352EC" w:rsidP="007352EC">
      <w:pPr>
        <w:pStyle w:val="Heading1"/>
        <w:jc w:val="both"/>
        <w:rPr>
          <w:rFonts w:ascii="Arial" w:hAnsi="Arial" w:cs="Arial"/>
          <w:sz w:val="20"/>
          <w:szCs w:val="20"/>
          <w:lang w:val="sr-Latn-RS"/>
        </w:rPr>
      </w:pPr>
      <w:r w:rsidRPr="007352EC">
        <w:rPr>
          <w:rFonts w:ascii="Arial" w:hAnsi="Arial" w:cs="Arial"/>
          <w:sz w:val="20"/>
          <w:szCs w:val="20"/>
          <w:lang w:val="sr-Latn-RS"/>
        </w:rPr>
        <w:t xml:space="preserve">Ključni rezultati projekta </w:t>
      </w:r>
    </w:p>
    <w:p w:rsidR="007352EC" w:rsidRPr="007352EC" w:rsidRDefault="007352EC" w:rsidP="007352EC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7352EC" w:rsidRPr="007352EC" w:rsidRDefault="007352EC" w:rsidP="007352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352EC">
        <w:rPr>
          <w:rFonts w:ascii="Arial" w:hAnsi="Arial" w:cs="Arial"/>
          <w:sz w:val="20"/>
          <w:szCs w:val="20"/>
        </w:rPr>
        <w:t>Odalovic</w:t>
      </w:r>
      <w:proofErr w:type="spellEnd"/>
      <w:r w:rsidRPr="007352E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352EC">
        <w:rPr>
          <w:rFonts w:ascii="Arial" w:hAnsi="Arial" w:cs="Arial"/>
          <w:sz w:val="20"/>
          <w:szCs w:val="20"/>
        </w:rPr>
        <w:t>M</w:t>
      </w:r>
      <w:r w:rsidRPr="007352EC">
        <w:rPr>
          <w:rFonts w:ascii="Arial" w:hAnsi="Arial" w:cs="Arial"/>
          <w:sz w:val="20"/>
          <w:szCs w:val="20"/>
          <w:lang w:val="sr-Cyrl-CS"/>
        </w:rPr>
        <w:t xml:space="preserve">, </w:t>
      </w:r>
      <w:proofErr w:type="spellStart"/>
      <w:r w:rsidRPr="007352EC">
        <w:rPr>
          <w:rFonts w:ascii="Arial" w:hAnsi="Arial" w:cs="Arial"/>
          <w:sz w:val="20"/>
          <w:szCs w:val="20"/>
        </w:rPr>
        <w:t>Vezmar</w:t>
      </w:r>
      <w:proofErr w:type="spellEnd"/>
      <w:r w:rsidRPr="007352E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352EC">
        <w:rPr>
          <w:rFonts w:ascii="Arial" w:hAnsi="Arial" w:cs="Arial"/>
          <w:sz w:val="20"/>
          <w:szCs w:val="20"/>
        </w:rPr>
        <w:t>Kovacevic</w:t>
      </w:r>
      <w:r w:rsidRPr="007352E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352EC">
        <w:rPr>
          <w:rFonts w:ascii="Arial" w:hAnsi="Arial" w:cs="Arial"/>
          <w:sz w:val="20"/>
          <w:szCs w:val="20"/>
        </w:rPr>
        <w:t>S</w:t>
      </w:r>
      <w:r w:rsidRPr="007352EC">
        <w:rPr>
          <w:rFonts w:ascii="Arial" w:hAnsi="Arial" w:cs="Arial"/>
          <w:sz w:val="20"/>
          <w:szCs w:val="20"/>
          <w:lang w:val="sr-Cyrl-CS"/>
        </w:rPr>
        <w:t xml:space="preserve">, </w:t>
      </w:r>
      <w:proofErr w:type="spellStart"/>
      <w:r w:rsidRPr="007352EC">
        <w:rPr>
          <w:rFonts w:ascii="Arial" w:hAnsi="Arial" w:cs="Arial"/>
          <w:sz w:val="20"/>
          <w:szCs w:val="20"/>
        </w:rPr>
        <w:t>Ilic</w:t>
      </w:r>
      <w:proofErr w:type="spellEnd"/>
      <w:r w:rsidRPr="007352E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352EC">
        <w:rPr>
          <w:rFonts w:ascii="Arial" w:hAnsi="Arial" w:cs="Arial"/>
          <w:sz w:val="20"/>
          <w:szCs w:val="20"/>
        </w:rPr>
        <w:t>K</w:t>
      </w:r>
      <w:r w:rsidRPr="007352E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7352EC">
        <w:rPr>
          <w:rFonts w:ascii="Arial" w:hAnsi="Arial" w:cs="Arial"/>
          <w:sz w:val="20"/>
          <w:szCs w:val="20"/>
        </w:rPr>
        <w:t>Sabo</w:t>
      </w:r>
      <w:r w:rsidRPr="007352E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352EC">
        <w:rPr>
          <w:rFonts w:ascii="Arial" w:hAnsi="Arial" w:cs="Arial"/>
          <w:sz w:val="20"/>
          <w:szCs w:val="20"/>
        </w:rPr>
        <w:t>A</w:t>
      </w:r>
      <w:r w:rsidRPr="007352EC">
        <w:rPr>
          <w:rFonts w:ascii="Arial" w:hAnsi="Arial" w:cs="Arial"/>
          <w:sz w:val="20"/>
          <w:szCs w:val="20"/>
          <w:lang w:val="sr-Cyrl-CS"/>
        </w:rPr>
        <w:t xml:space="preserve">, </w:t>
      </w:r>
      <w:proofErr w:type="spellStart"/>
      <w:r w:rsidRPr="007352EC">
        <w:rPr>
          <w:rFonts w:ascii="Arial" w:hAnsi="Arial" w:cs="Arial"/>
          <w:sz w:val="20"/>
          <w:szCs w:val="20"/>
        </w:rPr>
        <w:t>Tasic</w:t>
      </w:r>
      <w:proofErr w:type="spellEnd"/>
      <w:r w:rsidRPr="007352EC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7352EC">
        <w:rPr>
          <w:rFonts w:ascii="Arial" w:hAnsi="Arial" w:cs="Arial"/>
          <w:sz w:val="20"/>
          <w:szCs w:val="20"/>
        </w:rPr>
        <w:t>Lј</w:t>
      </w:r>
      <w:proofErr w:type="spellEnd"/>
      <w:r w:rsidRPr="007352EC">
        <w:rPr>
          <w:rFonts w:ascii="Arial" w:hAnsi="Arial" w:cs="Arial"/>
          <w:sz w:val="20"/>
          <w:szCs w:val="20"/>
          <w:lang w:val="sr-Cyrl-CS"/>
        </w:rPr>
        <w:t>.</w:t>
      </w:r>
      <w:r w:rsidRPr="007352EC">
        <w:rPr>
          <w:rFonts w:ascii="Arial" w:hAnsi="Arial" w:cs="Arial"/>
          <w:sz w:val="20"/>
          <w:szCs w:val="20"/>
          <w:lang w:val="sr-Cyrl-RS"/>
        </w:rPr>
        <w:t xml:space="preserve"> Drug use before and during pregnancy in Serbia. Int J Clin Pharm. 2012; </w:t>
      </w:r>
      <w:r w:rsidRPr="007352EC">
        <w:rPr>
          <w:rFonts w:ascii="Arial" w:hAnsi="Arial" w:cs="Arial"/>
          <w:sz w:val="20"/>
          <w:szCs w:val="20"/>
        </w:rPr>
        <w:t>34(5):719-27</w:t>
      </w:r>
    </w:p>
    <w:p w:rsidR="007352EC" w:rsidRPr="007352EC" w:rsidRDefault="007352EC" w:rsidP="007352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352EC">
        <w:rPr>
          <w:rFonts w:ascii="Arial" w:hAnsi="Arial" w:cs="Arial"/>
          <w:sz w:val="20"/>
          <w:szCs w:val="20"/>
        </w:rPr>
        <w:t>Odalovic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M, </w:t>
      </w:r>
      <w:proofErr w:type="spellStart"/>
      <w:r w:rsidRPr="007352EC">
        <w:rPr>
          <w:rFonts w:ascii="Arial" w:hAnsi="Arial" w:cs="Arial"/>
          <w:sz w:val="20"/>
          <w:szCs w:val="20"/>
        </w:rPr>
        <w:t>Vezmar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-Kovacevic S, </w:t>
      </w:r>
      <w:proofErr w:type="spellStart"/>
      <w:r w:rsidRPr="007352EC">
        <w:rPr>
          <w:rFonts w:ascii="Arial" w:hAnsi="Arial" w:cs="Arial"/>
          <w:sz w:val="20"/>
          <w:szCs w:val="20"/>
        </w:rPr>
        <w:t>Nordeng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7352EC">
        <w:rPr>
          <w:rFonts w:ascii="Arial" w:hAnsi="Arial" w:cs="Arial"/>
          <w:sz w:val="20"/>
          <w:szCs w:val="20"/>
        </w:rPr>
        <w:t>Ilic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K, Sabo A, </w:t>
      </w:r>
      <w:proofErr w:type="spellStart"/>
      <w:r w:rsidRPr="007352EC">
        <w:rPr>
          <w:rFonts w:ascii="Arial" w:hAnsi="Arial" w:cs="Arial"/>
          <w:sz w:val="20"/>
          <w:szCs w:val="20"/>
        </w:rPr>
        <w:t>Tasic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2EC">
        <w:rPr>
          <w:rFonts w:ascii="Arial" w:hAnsi="Arial" w:cs="Arial"/>
          <w:sz w:val="20"/>
          <w:szCs w:val="20"/>
        </w:rPr>
        <w:t>Lj</w:t>
      </w:r>
      <w:proofErr w:type="spellEnd"/>
      <w:r w:rsidRPr="007352EC">
        <w:rPr>
          <w:rFonts w:ascii="Arial" w:hAnsi="Arial" w:cs="Arial"/>
          <w:sz w:val="20"/>
          <w:szCs w:val="20"/>
        </w:rPr>
        <w:t>.</w:t>
      </w:r>
      <w:r w:rsidRPr="007352EC">
        <w:rPr>
          <w:rFonts w:ascii="Arial" w:hAnsi="Arial" w:cs="Arial"/>
          <w:iCs/>
          <w:sz w:val="20"/>
          <w:szCs w:val="20"/>
        </w:rPr>
        <w:t xml:space="preserve"> Predictors of the</w:t>
      </w:r>
      <w:r w:rsidRPr="007352EC">
        <w:rPr>
          <w:rFonts w:ascii="Arial" w:hAnsi="Arial" w:cs="Arial"/>
          <w:sz w:val="20"/>
          <w:szCs w:val="20"/>
        </w:rPr>
        <w:t xml:space="preserve"> </w:t>
      </w:r>
      <w:r w:rsidRPr="007352EC">
        <w:rPr>
          <w:rFonts w:ascii="Arial" w:hAnsi="Arial" w:cs="Arial"/>
          <w:iCs/>
          <w:sz w:val="20"/>
          <w:szCs w:val="20"/>
        </w:rPr>
        <w:t xml:space="preserve">use of medications before and during pregnancy. </w:t>
      </w:r>
      <w:r w:rsidRPr="007352EC">
        <w:rPr>
          <w:rFonts w:ascii="Arial" w:hAnsi="Arial" w:cs="Arial"/>
          <w:sz w:val="20"/>
          <w:szCs w:val="20"/>
        </w:rPr>
        <w:t>Int J Clin Pharm. 2013; 35(3): 408-16.</w:t>
      </w:r>
    </w:p>
    <w:p w:rsidR="007352EC" w:rsidRPr="00011F79" w:rsidRDefault="007352EC" w:rsidP="00011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352EC">
        <w:rPr>
          <w:rFonts w:ascii="Arial" w:hAnsi="Arial" w:cs="Arial"/>
          <w:sz w:val="20"/>
          <w:szCs w:val="20"/>
        </w:rPr>
        <w:t>Ljiljana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2EC">
        <w:rPr>
          <w:rFonts w:ascii="Arial" w:hAnsi="Arial" w:cs="Arial"/>
          <w:sz w:val="20"/>
          <w:szCs w:val="20"/>
        </w:rPr>
        <w:t>Tasić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2EC">
        <w:rPr>
          <w:rFonts w:ascii="Arial" w:hAnsi="Arial" w:cs="Arial"/>
          <w:sz w:val="20"/>
          <w:szCs w:val="20"/>
        </w:rPr>
        <w:t>Vukica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2EC">
        <w:rPr>
          <w:rFonts w:ascii="Arial" w:hAnsi="Arial" w:cs="Arial"/>
          <w:sz w:val="20"/>
          <w:szCs w:val="20"/>
        </w:rPr>
        <w:t>Kocic-Pešić</w:t>
      </w:r>
      <w:proofErr w:type="spellEnd"/>
      <w:r w:rsidRPr="007352EC">
        <w:rPr>
          <w:rFonts w:ascii="Arial" w:hAnsi="Arial" w:cs="Arial"/>
          <w:sz w:val="20"/>
          <w:szCs w:val="20"/>
        </w:rPr>
        <w:t>, Identification of Risk Factors for Diabetes Type 2 and Components of Pharmacists’ Interventions in Community Pharmacy Setting: A Serbian Pilot Study, Indian Journal of Pharmaceutical Education and Research 2016; 50(1): 90-102</w:t>
      </w:r>
      <w:bookmarkStart w:id="0" w:name="_GoBack"/>
      <w:bookmarkEnd w:id="0"/>
    </w:p>
    <w:p w:rsidR="007352EC" w:rsidRPr="007352EC" w:rsidRDefault="007352EC" w:rsidP="007352E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352EC">
        <w:rPr>
          <w:rFonts w:ascii="Arial" w:hAnsi="Arial" w:cs="Arial"/>
          <w:sz w:val="20"/>
          <w:szCs w:val="20"/>
        </w:rPr>
        <w:t>Costa FA, Scullin C, Al-</w:t>
      </w:r>
      <w:proofErr w:type="spellStart"/>
      <w:r w:rsidRPr="007352EC">
        <w:rPr>
          <w:rFonts w:ascii="Arial" w:hAnsi="Arial" w:cs="Arial"/>
          <w:sz w:val="20"/>
          <w:szCs w:val="20"/>
        </w:rPr>
        <w:t>Taani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7352EC">
        <w:rPr>
          <w:rFonts w:ascii="Arial" w:hAnsi="Arial" w:cs="Arial"/>
          <w:sz w:val="20"/>
          <w:szCs w:val="20"/>
        </w:rPr>
        <w:t>Hawwa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AF, Anderson C, </w:t>
      </w:r>
      <w:proofErr w:type="spellStart"/>
      <w:r w:rsidRPr="007352EC">
        <w:rPr>
          <w:rFonts w:ascii="Arial" w:hAnsi="Arial" w:cs="Arial"/>
          <w:sz w:val="20"/>
          <w:szCs w:val="20"/>
        </w:rPr>
        <w:t>Bezverhni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Z, </w:t>
      </w:r>
      <w:proofErr w:type="spellStart"/>
      <w:r w:rsidRPr="007352EC">
        <w:rPr>
          <w:rFonts w:ascii="Arial" w:hAnsi="Arial" w:cs="Arial"/>
          <w:sz w:val="20"/>
          <w:szCs w:val="20"/>
        </w:rPr>
        <w:t>Binakaj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Z, </w:t>
      </w:r>
      <w:proofErr w:type="spellStart"/>
      <w:r w:rsidRPr="007352EC">
        <w:rPr>
          <w:rFonts w:ascii="Arial" w:hAnsi="Arial" w:cs="Arial"/>
          <w:sz w:val="20"/>
          <w:szCs w:val="20"/>
        </w:rPr>
        <w:t>Cordina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7352EC">
        <w:rPr>
          <w:rFonts w:ascii="Arial" w:hAnsi="Arial" w:cs="Arial"/>
          <w:sz w:val="20"/>
          <w:szCs w:val="20"/>
        </w:rPr>
        <w:t>Foulon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V, Garcia de </w:t>
      </w:r>
      <w:proofErr w:type="spellStart"/>
      <w:r w:rsidRPr="007352EC">
        <w:rPr>
          <w:rFonts w:ascii="Arial" w:hAnsi="Arial" w:cs="Arial"/>
          <w:sz w:val="20"/>
          <w:szCs w:val="20"/>
        </w:rPr>
        <w:t>Bikuña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B, de </w:t>
      </w:r>
      <w:proofErr w:type="spellStart"/>
      <w:r w:rsidRPr="007352EC">
        <w:rPr>
          <w:rFonts w:ascii="Arial" w:hAnsi="Arial" w:cs="Arial"/>
          <w:sz w:val="20"/>
          <w:szCs w:val="20"/>
        </w:rPr>
        <w:t>Gier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7352EC">
        <w:rPr>
          <w:rFonts w:ascii="Arial" w:hAnsi="Arial" w:cs="Arial"/>
          <w:sz w:val="20"/>
          <w:szCs w:val="20"/>
        </w:rPr>
        <w:t>Granås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AG, </w:t>
      </w:r>
      <w:proofErr w:type="spellStart"/>
      <w:r w:rsidRPr="007352EC">
        <w:rPr>
          <w:rFonts w:ascii="Arial" w:hAnsi="Arial" w:cs="Arial"/>
          <w:sz w:val="20"/>
          <w:szCs w:val="20"/>
        </w:rPr>
        <w:t>Grinstova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7352EC">
        <w:rPr>
          <w:rFonts w:ascii="Arial" w:hAnsi="Arial" w:cs="Arial"/>
          <w:sz w:val="20"/>
          <w:szCs w:val="20"/>
        </w:rPr>
        <w:t>Griese-Mammen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7352EC">
        <w:rPr>
          <w:rFonts w:ascii="Arial" w:hAnsi="Arial" w:cs="Arial"/>
          <w:sz w:val="20"/>
          <w:szCs w:val="20"/>
        </w:rPr>
        <w:t>Grincevicius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7352EC">
        <w:rPr>
          <w:rFonts w:ascii="Arial" w:hAnsi="Arial" w:cs="Arial"/>
          <w:sz w:val="20"/>
          <w:szCs w:val="20"/>
        </w:rPr>
        <w:t>Grinceviciene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7352EC">
        <w:rPr>
          <w:rFonts w:ascii="Arial" w:hAnsi="Arial" w:cs="Arial"/>
          <w:sz w:val="20"/>
          <w:szCs w:val="20"/>
        </w:rPr>
        <w:t>Kaae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7352EC">
        <w:rPr>
          <w:rFonts w:ascii="Arial" w:hAnsi="Arial" w:cs="Arial"/>
          <w:sz w:val="20"/>
          <w:szCs w:val="20"/>
        </w:rPr>
        <w:t>Kubiliene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7352EC">
        <w:rPr>
          <w:rFonts w:ascii="Arial" w:hAnsi="Arial" w:cs="Arial"/>
          <w:sz w:val="20"/>
          <w:szCs w:val="20"/>
        </w:rPr>
        <w:t>Mariño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EL, Martins S, </w:t>
      </w:r>
      <w:proofErr w:type="spellStart"/>
      <w:r w:rsidRPr="007352EC">
        <w:rPr>
          <w:rFonts w:ascii="Arial" w:hAnsi="Arial" w:cs="Arial"/>
          <w:sz w:val="20"/>
          <w:szCs w:val="20"/>
        </w:rPr>
        <w:t>Modamio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7352EC">
        <w:rPr>
          <w:rFonts w:ascii="Arial" w:hAnsi="Arial" w:cs="Arial"/>
          <w:sz w:val="20"/>
          <w:szCs w:val="20"/>
        </w:rPr>
        <w:t>Nadin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7352EC">
        <w:rPr>
          <w:rFonts w:ascii="Arial" w:hAnsi="Arial" w:cs="Arial"/>
          <w:sz w:val="20"/>
          <w:szCs w:val="20"/>
        </w:rPr>
        <w:t>Nørgaard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LS, </w:t>
      </w:r>
      <w:proofErr w:type="spellStart"/>
      <w:r w:rsidRPr="007352EC">
        <w:rPr>
          <w:rFonts w:ascii="Arial" w:hAnsi="Arial" w:cs="Arial"/>
          <w:sz w:val="20"/>
          <w:szCs w:val="20"/>
        </w:rPr>
        <w:t>Obarcanin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E, Tadic I, </w:t>
      </w:r>
      <w:proofErr w:type="spellStart"/>
      <w:r w:rsidRPr="007352EC">
        <w:rPr>
          <w:rFonts w:ascii="Arial" w:hAnsi="Arial" w:cs="Arial"/>
          <w:sz w:val="20"/>
          <w:szCs w:val="20"/>
        </w:rPr>
        <w:t>Tasic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7352EC">
        <w:rPr>
          <w:rFonts w:ascii="Arial" w:hAnsi="Arial" w:cs="Arial"/>
          <w:sz w:val="20"/>
          <w:szCs w:val="20"/>
        </w:rPr>
        <w:t>McElnay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JC, </w:t>
      </w:r>
      <w:proofErr w:type="spellStart"/>
      <w:r w:rsidRPr="007352EC">
        <w:rPr>
          <w:rFonts w:ascii="Arial" w:hAnsi="Arial" w:cs="Arial"/>
          <w:sz w:val="20"/>
          <w:szCs w:val="20"/>
        </w:rPr>
        <w:t>Hersberger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KE, </w:t>
      </w:r>
      <w:proofErr w:type="spellStart"/>
      <w:r w:rsidRPr="007352EC">
        <w:rPr>
          <w:rFonts w:ascii="Arial" w:hAnsi="Arial" w:cs="Arial"/>
          <w:sz w:val="20"/>
          <w:szCs w:val="20"/>
        </w:rPr>
        <w:t>Westerlund</w:t>
      </w:r>
      <w:proofErr w:type="spellEnd"/>
      <w:r w:rsidRPr="007352EC">
        <w:rPr>
          <w:rFonts w:ascii="Arial" w:hAnsi="Arial" w:cs="Arial"/>
          <w:sz w:val="20"/>
          <w:szCs w:val="20"/>
        </w:rPr>
        <w:t xml:space="preserve"> T. Provision of pharmaceutical care by community pharmacists across Europe: Is it developing and spreading? J Eval Clin </w:t>
      </w:r>
      <w:proofErr w:type="spellStart"/>
      <w:r w:rsidRPr="007352EC">
        <w:rPr>
          <w:rFonts w:ascii="Arial" w:hAnsi="Arial" w:cs="Arial"/>
          <w:sz w:val="20"/>
          <w:szCs w:val="20"/>
        </w:rPr>
        <w:t>Pract</w:t>
      </w:r>
      <w:proofErr w:type="spellEnd"/>
      <w:r w:rsidRPr="007352EC">
        <w:rPr>
          <w:rFonts w:ascii="Arial" w:hAnsi="Arial" w:cs="Arial"/>
          <w:sz w:val="20"/>
          <w:szCs w:val="20"/>
        </w:rPr>
        <w:t>. 2017; 23(6): 1336-47. </w:t>
      </w:r>
    </w:p>
    <w:p w:rsidR="007352EC" w:rsidRPr="007352EC" w:rsidRDefault="007352EC" w:rsidP="007352EC">
      <w:pPr>
        <w:tabs>
          <w:tab w:val="left" w:pos="7065"/>
        </w:tabs>
        <w:spacing w:after="0"/>
        <w:ind w:firstLine="7070"/>
        <w:jc w:val="both"/>
        <w:rPr>
          <w:rFonts w:ascii="Arial" w:hAnsi="Arial" w:cs="Arial"/>
          <w:sz w:val="20"/>
          <w:szCs w:val="20"/>
        </w:rPr>
      </w:pPr>
    </w:p>
    <w:p w:rsidR="00643EBA" w:rsidRPr="007352EC" w:rsidRDefault="00643EBA" w:rsidP="007352EC">
      <w:pPr>
        <w:jc w:val="both"/>
        <w:rPr>
          <w:rFonts w:ascii="Arial" w:hAnsi="Arial" w:cs="Arial"/>
          <w:sz w:val="20"/>
          <w:szCs w:val="20"/>
          <w:lang w:val="sr-Latn-RS"/>
        </w:rPr>
      </w:pPr>
    </w:p>
    <w:sectPr w:rsidR="00643EBA" w:rsidRPr="0073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012B"/>
    <w:multiLevelType w:val="hybridMultilevel"/>
    <w:tmpl w:val="1B6C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EC"/>
    <w:rsid w:val="00011F79"/>
    <w:rsid w:val="00643EBA"/>
    <w:rsid w:val="0073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2B1E"/>
  <w15:chartTrackingRefBased/>
  <w15:docId w15:val="{D03066F4-F080-4565-A4F3-7A482237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2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5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2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3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3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2</cp:revision>
  <dcterms:created xsi:type="dcterms:W3CDTF">2018-12-15T23:04:00Z</dcterms:created>
  <dcterms:modified xsi:type="dcterms:W3CDTF">2018-12-21T09:07:00Z</dcterms:modified>
</cp:coreProperties>
</file>